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6"/>
          <w:szCs w:val="26"/>
        </w:rPr>
        <w:t>INSTRUÇÕES PARA INSCRIÇÃO EM DISCIPLINAS DO PROGRAMA DE PÓS-GRADUAÇÃO EM LETRAS COMO ESTUDANTES NÃO-VINCULADOS</w:t>
      </w:r>
    </w:p>
    <w:p>
      <w:pPr>
        <w:pStyle w:val="LOnormal"/>
        <w:jc w:val="center"/>
        <w:rPr>
          <w:rFonts w:ascii="Times New Roman" w:hAnsi="Times New Roman" w:eastAsia="Times New Roman" w:cs="Times New Roman"/>
          <w:b w:val="false"/>
          <w:b w:val="false"/>
        </w:rPr>
      </w:pPr>
      <w:r>
        <w:rPr>
          <w:rFonts w:eastAsia="Times New Roman" w:cs="Times New Roman" w:ascii="Times New Roman" w:hAnsi="Times New Roman"/>
          <w:b w:val="false"/>
        </w:rPr>
      </w:r>
    </w:p>
    <w:p>
      <w:pPr>
        <w:pStyle w:val="LOnormal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Inscrição para 2023/I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b/>
          <w:bCs/>
          <w:i w:val="false"/>
          <w:color w:val="000000"/>
          <w:sz w:val="24"/>
          <w:szCs w:val="24"/>
        </w:rPr>
        <w:t>29/05/2023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a </w:t>
      </w:r>
      <w:r>
        <w:rPr>
          <w:rFonts w:eastAsia="Times New Roman" w:cs="Times New Roman" w:ascii="Times New Roman" w:hAnsi="Times New Roman"/>
          <w:b/>
          <w:bCs/>
          <w:i w:val="false"/>
          <w:color w:val="000000"/>
          <w:sz w:val="24"/>
          <w:szCs w:val="24"/>
        </w:rPr>
        <w:t>16/06/2023</w:t>
      </w:r>
    </w:p>
    <w:p>
      <w:pPr>
        <w:pStyle w:val="LOnormal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Divulgação do resultado: até </w:t>
      </w:r>
      <w:r>
        <w:rPr>
          <w:rFonts w:eastAsia="Times New Roman" w:cs="Times New Roman" w:ascii="Times New Roman" w:hAnsi="Times New Roman"/>
          <w:b/>
          <w:bCs/>
        </w:rPr>
        <w:t>19/07/2023</w:t>
      </w:r>
    </w:p>
    <w:p>
      <w:pPr>
        <w:pStyle w:val="LOnormal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Matrícula:</w:t>
      </w:r>
      <w:r>
        <w:rPr>
          <w:rFonts w:eastAsia="Times New Roman" w:cs="Times New Roman" w:ascii="Times New Roman" w:hAnsi="Times New Roman"/>
          <w:b/>
          <w:bCs/>
          <w:i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olor w:val="000000"/>
          <w:sz w:val="24"/>
          <w:szCs w:val="24"/>
        </w:rPr>
        <w:t>04/08/2023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.</w:t>
      </w:r>
    </w:p>
    <w:p>
      <w:pPr>
        <w:pStyle w:val="LOnormal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A matrícula será efetuada pelos próprios estudantes, via SAPIENS. </w:t>
      </w:r>
    </w:p>
    <w:p>
      <w:pPr>
        <w:pStyle w:val="LOnormal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Início das aulas: </w:t>
      </w:r>
      <w:r>
        <w:rPr>
          <w:rFonts w:eastAsia="Times New Roman" w:cs="Times New Roman" w:ascii="Times New Roman" w:hAnsi="Times New Roman"/>
          <w:b/>
          <w:bCs/>
          <w:i w:val="false"/>
          <w:color w:val="000000"/>
          <w:sz w:val="24"/>
          <w:szCs w:val="24"/>
        </w:rPr>
        <w:t>07/08/2023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O candidato deverá entregar no Departamento de Letras a sua solicitação acompanhada da documentação relacionada nos itens I a IX abaixo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  <w:u w:val="none"/>
        </w:rPr>
        <w:t>e d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everá especificar, no formulário de inscrição (disponível no link</w:t>
      </w:r>
      <w:r>
        <w:rPr>
          <w:rFonts w:eastAsia="Times New Roman" w:cs="Times New Roman" w:ascii="Times New Roman" w:hAnsi="Times New Roman"/>
          <w:color w:val="1155CC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color w:val="1155CC"/>
            <w:u w:val="single"/>
          </w:rPr>
          <w:t>Formulário próprio de inscrição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, a(s) disciplina(s) que pretende cursar. Caso as disciplinas sejam de Departamentos diferentes, a inscrição será feita, separadamente, em cada departamento a que a disciplina estiver vinculada.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Obs: Antes de fazer o pedido para cursar disciplina</w:t>
      </w:r>
      <w:r>
        <w:rPr>
          <w:rFonts w:eastAsia="Times New Roman" w:cs="Times New Roman" w:ascii="Times New Roman" w:hAnsi="Times New Roman"/>
        </w:rPr>
        <w:t>(s)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 como estudante não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vinculado, o candidato deve verificar </w:t>
      </w:r>
      <w:r>
        <w:rPr>
          <w:rFonts w:eastAsia="Times New Roman" w:cs="Times New Roman" w:ascii="Times New Roman" w:hAnsi="Times New Roman"/>
        </w:rPr>
        <w:t xml:space="preserve">junto ao departamento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a lista de disciplinas que serão ofertadas no período letivo pretendido em: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i w:val="false"/>
            <w:color w:val="1155CC"/>
            <w:kern w:val="0"/>
            <w:sz w:val="24"/>
            <w:szCs w:val="24"/>
            <w:u w:val="single"/>
            <w:lang w:val="pt-BR" w:eastAsia="zh-CN" w:bidi="hi-IN"/>
          </w:rPr>
          <w:t>https://ppgletras.ufv.br/disciplinas-2/</w:t>
        </w:r>
      </w:hyperlink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No ato da inscrição, o candidato deverá apresentar os seguintes documentos: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 - formulário próprio de inscrição;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II - diploma de graduação (cópia com a autenticação em cartório ou cópia mediante a apresentação do diploma original) ou cópia do certificado de conclusão da graduação;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III - histórico escolar (cópia com a autenticação em cartório ou cópia mediante a apresentação do histórico escolar original);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IV - 1 (uma) foto recente 3x4;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V - cópia da certidão de nascimento ou casamento, conforme o caso;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VI - cópia da carteira de identidade ou, para candidatos estrangeiros, do passaporte;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VII - cópia do documento de serviço militar, para brasileiros do sexo masculino;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VIII - cópia do título de eleitor, para brasileiros; e</w:t>
      </w:r>
    </w:p>
    <w:p>
      <w:pPr>
        <w:pStyle w:val="LOnormal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IX - cópia da inscrição no Cadastro de Pessoa Física (CPF). 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A admissão do estudante não-vinculado terá validade para um período letivo.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A concessão de nova matrícula como estudante não-vinculado estará condicionada à aprovação na(s) disciplina(s) cursada(s).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O estudante não-vinculado poderá, respeitando-se as datas estabelecidas no Calendário Escolar, solicitar cancelamento de inscrição em disciplinas. Caso a solicitação seja feita fora do prazo regimental, a mesma será indeferida.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A divulgação da lista dos aprovados e as orientações para a realização da matrícula serão divulgadas pela</w:t>
      </w:r>
      <w:r>
        <w:rPr>
          <w:rFonts w:eastAsia="Times New Roman" w:cs="Times New Roman" w:ascii="Times New Roman" w:hAnsi="Times New Roman"/>
        </w:rPr>
        <w:t xml:space="preserve"> Diretoria de Registro Escolar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, conforme previsto no calendário escolar da UFV, em seu endereço eletrônico</w:t>
      </w:r>
      <w:r>
        <w:rPr>
          <w:rFonts w:eastAsia="Times New Roman" w:cs="Times New Roman" w:ascii="Times New Roman" w:hAnsi="Times New Roman"/>
        </w:rPr>
        <w:t xml:space="preserve"> (</w:t>
      </w:r>
      <w:hyperlink r:id="rId4">
        <w:r>
          <w:rPr>
            <w:rFonts w:eastAsia="Times New Roman" w:cs="Times New Roman" w:ascii="Times New Roman" w:hAnsi="Times New Roman"/>
            <w:color w:val="1155CC"/>
            <w:u w:val="single"/>
          </w:rPr>
          <w:t>https://www.res.ufv.br/</w:t>
        </w:r>
      </w:hyperlink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 xml:space="preserve">).  </w:t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O candidato que, no ato da sua inscrição, apresentou apenas o comprovante de possível formando, deverá apresentar à Diretoria de Registro Escolar, antes da data da matrícula, documento comprobatório da colação de grau.</w:t>
      </w:r>
    </w:p>
    <w:p>
      <w:pPr>
        <w:pStyle w:val="LO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z w:val="24"/>
          <w:szCs w:val="24"/>
        </w:rPr>
        <w:t>De acordo com deliberação do Conselho Técnico de Pós-Graduação da Pró-Reitoria de Pesquisa e Pós-Graduação, a matrícula está condicionada à existência de vaga na disciplina e não dá direito ao candidato de incluir nova disciplina no ato da matrícula.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gs.ufv.br/formulario/001_estudante_nao_vinculado/form_estudante_nao_vinculado.php" TargetMode="External"/><Relationship Id="rId3" Type="http://schemas.openxmlformats.org/officeDocument/2006/relationships/hyperlink" Target="https://ppgletras.ufv.br/disciplinas-2/" TargetMode="External"/><Relationship Id="rId4" Type="http://schemas.openxmlformats.org/officeDocument/2006/relationships/hyperlink" Target="https://www.res.ufv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LibreOffice/7.3.7.2$Windows_X86_64 LibreOffice_project/e114eadc50a9ff8d8c8a0567d6da8f454beeb84f</Application>
  <AppVersion>15.0000</AppVersion>
  <Pages>1</Pages>
  <Words>423</Words>
  <Characters>2501</Characters>
  <CharactersWithSpaces>2905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2023-06-06T10:14:05Z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